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B3A75" w14:textId="77777777" w:rsidR="008A10A6" w:rsidRDefault="008A10A6" w:rsidP="008A10A6">
      <w:pPr>
        <w:ind w:firstLine="0"/>
        <w:rPr>
          <w:rFonts w:ascii="Times New Roman" w:eastAsiaTheme="minorHAnsi" w:hAnsi="Times New Roman" w:cstheme="minorBidi"/>
          <w:lang w:val="ru-RU" w:bidi="ar-SA"/>
        </w:rPr>
      </w:pPr>
    </w:p>
    <w:p w14:paraId="2603F998" w14:textId="77777777" w:rsidR="005452D9" w:rsidRPr="005452D9" w:rsidRDefault="005452D9" w:rsidP="005452D9">
      <w:pPr>
        <w:ind w:firstLine="709"/>
        <w:rPr>
          <w:rFonts w:ascii="Times New Roman" w:eastAsiaTheme="minorHAnsi" w:hAnsi="Times New Roman" w:cs="Times New Roman"/>
          <w:lang w:val="ru-RU" w:bidi="ar-SA"/>
        </w:rPr>
      </w:pPr>
    </w:p>
    <w:p w14:paraId="018AFFBC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4C8175A9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1D8BAE3D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12A810F0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549E7232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5D8FCC0B" w14:textId="77777777" w:rsidR="005452D9" w:rsidRPr="005452D9" w:rsidRDefault="005452D9" w:rsidP="005452D9">
      <w:pPr>
        <w:ind w:firstLine="0"/>
        <w:jc w:val="center"/>
        <w:rPr>
          <w:rFonts w:ascii="Times New Roman" w:eastAsia="Times New Roman" w:hAnsi="Times New Roman" w:cs="Times New Roman"/>
        </w:rPr>
      </w:pPr>
      <w:r w:rsidRPr="005452D9">
        <w:rPr>
          <w:rFonts w:ascii="Times New Roman" w:eastAsia="Times New Roman" w:hAnsi="Times New Roman" w:cs="Times New Roman"/>
          <w:noProof/>
          <w:lang w:val="ru-RU" w:eastAsia="ru-RU" w:bidi="ar-SA"/>
        </w:rPr>
        <w:drawing>
          <wp:inline distT="0" distB="0" distL="0" distR="0" wp14:anchorId="29190FD1" wp14:editId="41809E04">
            <wp:extent cx="1390015" cy="162179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93A0B4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p w14:paraId="6A890A01" w14:textId="77777777" w:rsidR="005452D9" w:rsidRPr="005452D9" w:rsidRDefault="005452D9" w:rsidP="005452D9">
      <w:pPr>
        <w:jc w:val="left"/>
        <w:rPr>
          <w:rFonts w:ascii="Times New Roman" w:eastAsia="Times New Roman" w:hAnsi="Times New Roman" w:cs="Times New Roman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10"/>
      </w:tblGrid>
      <w:tr w:rsidR="005452D9" w:rsidRPr="00BE46A2" w14:paraId="7110B5BD" w14:textId="77777777" w:rsidTr="00583020">
        <w:trPr>
          <w:cantSplit/>
          <w:trHeight w:val="2889"/>
        </w:trPr>
        <w:tc>
          <w:tcPr>
            <w:tcW w:w="5000" w:type="pct"/>
          </w:tcPr>
          <w:p w14:paraId="2651C8DE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Схема теплоснабжения </w:t>
            </w:r>
          </w:p>
          <w:p w14:paraId="2A93B3D5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Муниципального образования</w:t>
            </w:r>
          </w:p>
          <w:p w14:paraId="1F639F96" w14:textId="77777777" w:rsidR="00B04B11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городской округ сургут</w:t>
            </w:r>
          </w:p>
          <w:p w14:paraId="1FB26A0D" w14:textId="77777777" w:rsidR="00B04B11" w:rsidRDefault="005452D9" w:rsidP="00B04B11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ханты-мансийского</w:t>
            </w:r>
          </w:p>
          <w:p w14:paraId="232BAF3F" w14:textId="250BACD7" w:rsidR="005452D9" w:rsidRPr="005452D9" w:rsidRDefault="005452D9" w:rsidP="00B04B11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автономного округа</w:t>
            </w:r>
            <w:r w:rsidR="00B04B11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 -</w:t>
            </w: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 югры </w:t>
            </w:r>
          </w:p>
          <w:p w14:paraId="5DEEC18D" w14:textId="61E54AFC" w:rsidR="005452D9" w:rsidRPr="005452D9" w:rsidRDefault="00583020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(актуализация на 2025</w:t>
            </w:r>
            <w:r w:rsidR="005452D9"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 год)</w:t>
            </w:r>
          </w:p>
          <w:p w14:paraId="2B842ADF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086D6F07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 w:rsidRPr="005452D9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Обосновывающие материалы</w:t>
            </w:r>
          </w:p>
          <w:p w14:paraId="694913FE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3390D6CF" w14:textId="748AA356" w:rsidR="005452D9" w:rsidRPr="005452D9" w:rsidRDefault="006F5D68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 xml:space="preserve">Книга </w:t>
            </w:r>
            <w:r w:rsidR="00E07181"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5</w:t>
            </w:r>
          </w:p>
          <w:p w14:paraId="568D8D61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0F759556" w14:textId="3F4CD25D" w:rsidR="005452D9" w:rsidRDefault="008B1CB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  <w:p w14:paraId="7E3AD82A" w14:textId="77777777" w:rsid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3283C5DC" w14:textId="487FC59F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  <w:t>Приложение 1</w:t>
            </w:r>
          </w:p>
          <w:p w14:paraId="2CEEC894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52"/>
                <w:lang w:val="ru-RU"/>
              </w:rPr>
            </w:pPr>
          </w:p>
          <w:p w14:paraId="5F91A26A" w14:textId="77777777" w:rsidR="005452D9" w:rsidRPr="005452D9" w:rsidRDefault="005452D9" w:rsidP="005452D9">
            <w:pPr>
              <w:suppressAutoHyphens/>
              <w:spacing w:after="300" w:line="240" w:lineRule="auto"/>
              <w:ind w:firstLine="4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val="ru-RU"/>
              </w:rPr>
            </w:pPr>
          </w:p>
        </w:tc>
      </w:tr>
    </w:tbl>
    <w:p w14:paraId="21E91D77" w14:textId="77777777" w:rsidR="008A10A6" w:rsidRDefault="008A10A6" w:rsidP="008A10A6">
      <w:pPr>
        <w:ind w:firstLine="0"/>
        <w:jc w:val="center"/>
        <w:rPr>
          <w:rFonts w:ascii="Times New Roman" w:hAnsi="Times New Roman" w:cs="Times New Roman"/>
          <w:highlight w:val="red"/>
          <w:lang w:val="ru-RU"/>
        </w:rPr>
      </w:pPr>
    </w:p>
    <w:p w14:paraId="07CD39CC" w14:textId="1A4B79E0" w:rsidR="005452D9" w:rsidRDefault="005452D9" w:rsidP="008A10A6">
      <w:pPr>
        <w:ind w:firstLine="0"/>
        <w:jc w:val="center"/>
        <w:rPr>
          <w:rFonts w:ascii="Times New Roman" w:hAnsi="Times New Roman" w:cs="Times New Roman"/>
          <w:highlight w:val="red"/>
          <w:lang w:val="ru-RU"/>
        </w:rPr>
      </w:pPr>
    </w:p>
    <w:p w14:paraId="70AE7444" w14:textId="77777777" w:rsidR="005452D9" w:rsidRPr="005452D9" w:rsidRDefault="005452D9" w:rsidP="005452D9">
      <w:pPr>
        <w:rPr>
          <w:rFonts w:ascii="Times New Roman" w:hAnsi="Times New Roman" w:cs="Times New Roman"/>
          <w:highlight w:val="red"/>
          <w:lang w:val="ru-RU"/>
        </w:rPr>
      </w:pPr>
    </w:p>
    <w:p w14:paraId="3461B9B7" w14:textId="77777777" w:rsidR="005452D9" w:rsidRPr="005452D9" w:rsidRDefault="005452D9" w:rsidP="005452D9">
      <w:pPr>
        <w:rPr>
          <w:rFonts w:ascii="Times New Roman" w:hAnsi="Times New Roman" w:cs="Times New Roman"/>
          <w:highlight w:val="red"/>
          <w:lang w:val="ru-RU"/>
        </w:rPr>
      </w:pPr>
    </w:p>
    <w:p w14:paraId="409BC864" w14:textId="77777777" w:rsidR="005452D9" w:rsidRPr="005452D9" w:rsidRDefault="005452D9" w:rsidP="005452D9">
      <w:pPr>
        <w:rPr>
          <w:rFonts w:ascii="Times New Roman" w:hAnsi="Times New Roman" w:cs="Times New Roman"/>
          <w:highlight w:val="red"/>
          <w:lang w:val="ru-RU"/>
        </w:rPr>
      </w:pPr>
    </w:p>
    <w:p w14:paraId="347967E7" w14:textId="77777777" w:rsidR="005452D9" w:rsidRPr="005452D9" w:rsidRDefault="005452D9" w:rsidP="005452D9">
      <w:pPr>
        <w:rPr>
          <w:rFonts w:ascii="Times New Roman" w:hAnsi="Times New Roman" w:cs="Times New Roman"/>
          <w:lang w:val="ru-RU"/>
        </w:rPr>
      </w:pPr>
    </w:p>
    <w:p w14:paraId="5C8F4863" w14:textId="3E0DC703" w:rsidR="005452D9" w:rsidRPr="005452D9" w:rsidRDefault="005452D9" w:rsidP="005452D9">
      <w:pPr>
        <w:tabs>
          <w:tab w:val="left" w:pos="5655"/>
        </w:tabs>
        <w:rPr>
          <w:rFonts w:ascii="Times New Roman" w:hAnsi="Times New Roman" w:cs="Times New Roman"/>
          <w:lang w:val="ru-RU"/>
        </w:rPr>
      </w:pPr>
      <w:r w:rsidRPr="005452D9">
        <w:rPr>
          <w:rFonts w:ascii="Times New Roman" w:hAnsi="Times New Roman" w:cs="Times New Roman"/>
          <w:lang w:val="ru-RU"/>
        </w:rPr>
        <w:tab/>
      </w:r>
    </w:p>
    <w:p w14:paraId="33FC0353" w14:textId="09E65313" w:rsidR="008A10A6" w:rsidRPr="005452D9" w:rsidRDefault="008A10A6" w:rsidP="005452D9">
      <w:pPr>
        <w:tabs>
          <w:tab w:val="left" w:pos="5670"/>
        </w:tabs>
        <w:rPr>
          <w:rFonts w:ascii="Times New Roman" w:hAnsi="Times New Roman" w:cs="Times New Roman"/>
          <w:lang w:val="ru-RU"/>
        </w:rPr>
        <w:sectPr w:rsidR="008A10A6" w:rsidRPr="005452D9" w:rsidSect="005452D9">
          <w:headerReference w:type="default" r:id="rId8"/>
          <w:footerReference w:type="default" r:id="rId9"/>
          <w:footerReference w:type="first" r:id="rId10"/>
          <w:pgSz w:w="11906" w:h="16838"/>
          <w:pgMar w:top="284" w:right="851" w:bottom="284" w:left="1701" w:header="283" w:footer="283" w:gutter="0"/>
          <w:cols w:space="708"/>
          <w:titlePg/>
          <w:docGrid w:linePitch="360"/>
        </w:sectPr>
      </w:pPr>
    </w:p>
    <w:p w14:paraId="5F464C91" w14:textId="03489E24" w:rsidR="000E391C" w:rsidRPr="00885883" w:rsidRDefault="00BE46A2" w:rsidP="00BE46A2">
      <w:pPr>
        <w:widowControl w:val="0"/>
        <w:adjustRightInd w:val="0"/>
        <w:ind w:firstLine="709"/>
        <w:contextualSpacing/>
        <w:jc w:val="center"/>
        <w:textAlignment w:val="baseline"/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</w:pPr>
      <w:r w:rsidRPr="00885883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lastRenderedPageBreak/>
        <w:t>Баланс тепловой энергии СГМУП «ГТС» на т</w:t>
      </w:r>
      <w:r w:rsidR="00583020" w:rsidRPr="00885883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>ерритории г. Сургут на 2025-2029</w:t>
      </w:r>
      <w:r w:rsidRPr="00885883">
        <w:rPr>
          <w:rFonts w:ascii="Times New Roman" w:eastAsia="Microsoft YaHei" w:hAnsi="Times New Roman" w:cs="Times New Roman"/>
          <w:b/>
          <w:spacing w:val="-5"/>
          <w:szCs w:val="24"/>
          <w:lang w:val="ru-RU"/>
        </w:rPr>
        <w:t xml:space="preserve"> гг.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2126"/>
        <w:gridCol w:w="858"/>
        <w:gridCol w:w="867"/>
        <w:gridCol w:w="1116"/>
        <w:gridCol w:w="789"/>
        <w:gridCol w:w="870"/>
        <w:gridCol w:w="1116"/>
        <w:gridCol w:w="789"/>
        <w:gridCol w:w="819"/>
        <w:gridCol w:w="1116"/>
        <w:gridCol w:w="789"/>
        <w:gridCol w:w="952"/>
        <w:gridCol w:w="1116"/>
        <w:gridCol w:w="789"/>
        <w:gridCol w:w="929"/>
        <w:gridCol w:w="1116"/>
        <w:gridCol w:w="789"/>
        <w:gridCol w:w="902"/>
        <w:gridCol w:w="1116"/>
        <w:gridCol w:w="789"/>
        <w:gridCol w:w="719"/>
        <w:gridCol w:w="1116"/>
        <w:gridCol w:w="795"/>
      </w:tblGrid>
      <w:tr w:rsidR="00FC6F35" w:rsidRPr="00885883" w14:paraId="7B8E6407" w14:textId="77777777" w:rsidTr="00FC6F35">
        <w:trPr>
          <w:trHeight w:val="184"/>
          <w:tblHeader/>
        </w:trPr>
        <w:tc>
          <w:tcPr>
            <w:tcW w:w="130" w:type="pct"/>
            <w:vMerge w:val="restart"/>
            <w:shd w:val="clear" w:color="auto" w:fill="auto"/>
            <w:vAlign w:val="center"/>
            <w:hideMark/>
          </w:tcPr>
          <w:p w14:paraId="327CB895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  <w:t>№ п/п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  <w:hideMark/>
          </w:tcPr>
          <w:p w14:paraId="75C2061D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  <w:t>Статьи затрат</w:t>
            </w:r>
          </w:p>
        </w:tc>
        <w:tc>
          <w:tcPr>
            <w:tcW w:w="206" w:type="pct"/>
            <w:vMerge w:val="restart"/>
            <w:shd w:val="clear" w:color="auto" w:fill="auto"/>
            <w:vAlign w:val="center"/>
            <w:hideMark/>
          </w:tcPr>
          <w:p w14:paraId="2F718C82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  <w:t>Ед. изм.</w:t>
            </w:r>
          </w:p>
        </w:tc>
        <w:tc>
          <w:tcPr>
            <w:tcW w:w="611" w:type="pct"/>
            <w:gridSpan w:val="3"/>
            <w:vMerge w:val="restart"/>
            <w:shd w:val="clear" w:color="auto" w:fill="auto"/>
            <w:vAlign w:val="center"/>
            <w:hideMark/>
          </w:tcPr>
          <w:p w14:paraId="32282860" w14:textId="70E67AD4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Факт 2023 год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49A1B9D9" w14:textId="65C8E3F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Установлено РСТ на 2024 год (Основной тариф)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75BA2169" w14:textId="1664DEE5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Предложено предприятием на 2025 год (Основной тариф)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00A09DC7" w14:textId="7948468A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Предложено предприятием на 2026 год (Основной тариф)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2CD18CAC" w14:textId="57CAFA6D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Предложено предприятием на 2027 год (Основной тариф)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7E0E70DB" w14:textId="459994AE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Предложено предприятием на 2028 год (Основной тариф)</w:t>
            </w:r>
          </w:p>
        </w:tc>
        <w:tc>
          <w:tcPr>
            <w:tcW w:w="606" w:type="pct"/>
            <w:gridSpan w:val="3"/>
            <w:vMerge w:val="restart"/>
            <w:shd w:val="clear" w:color="auto" w:fill="auto"/>
            <w:vAlign w:val="center"/>
            <w:hideMark/>
          </w:tcPr>
          <w:p w14:paraId="0B0C8D1E" w14:textId="783563D0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Предложено предприятием на 2029 год (Основной тариф)</w:t>
            </w:r>
          </w:p>
        </w:tc>
      </w:tr>
      <w:tr w:rsidR="00FC6F35" w:rsidRPr="00885883" w14:paraId="2336BF89" w14:textId="77777777" w:rsidTr="00FC6F35">
        <w:trPr>
          <w:trHeight w:val="184"/>
          <w:tblHeader/>
        </w:trPr>
        <w:tc>
          <w:tcPr>
            <w:tcW w:w="130" w:type="pct"/>
            <w:vMerge/>
            <w:shd w:val="clear" w:color="auto" w:fill="auto"/>
            <w:vAlign w:val="center"/>
            <w:hideMark/>
          </w:tcPr>
          <w:p w14:paraId="20A06039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14:paraId="439831F7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6" w:type="pct"/>
            <w:vMerge/>
            <w:shd w:val="clear" w:color="auto" w:fill="auto"/>
            <w:vAlign w:val="center"/>
            <w:hideMark/>
          </w:tcPr>
          <w:p w14:paraId="40C1A09B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11" w:type="pct"/>
            <w:gridSpan w:val="3"/>
            <w:vMerge/>
            <w:shd w:val="clear" w:color="auto" w:fill="auto"/>
            <w:vAlign w:val="center"/>
            <w:hideMark/>
          </w:tcPr>
          <w:p w14:paraId="5F3B25E9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7B2A400C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43C169E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6E08337B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4BABE5DA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1C9DB2E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6" w:type="pct"/>
            <w:gridSpan w:val="3"/>
            <w:vMerge/>
            <w:shd w:val="clear" w:color="auto" w:fill="auto"/>
            <w:vAlign w:val="center"/>
            <w:hideMark/>
          </w:tcPr>
          <w:p w14:paraId="68E48E5F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</w:tr>
      <w:tr w:rsidR="00FC6F35" w:rsidRPr="00885883" w14:paraId="6EED2760" w14:textId="77777777" w:rsidTr="00FC6F35">
        <w:trPr>
          <w:trHeight w:val="184"/>
          <w:tblHeader/>
        </w:trPr>
        <w:tc>
          <w:tcPr>
            <w:tcW w:w="130" w:type="pct"/>
            <w:vMerge/>
            <w:shd w:val="clear" w:color="auto" w:fill="auto"/>
            <w:vAlign w:val="center"/>
            <w:hideMark/>
          </w:tcPr>
          <w:p w14:paraId="065EA943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14:paraId="7890358B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6" w:type="pct"/>
            <w:vMerge/>
            <w:shd w:val="clear" w:color="auto" w:fill="auto"/>
            <w:vAlign w:val="center"/>
            <w:hideMark/>
          </w:tcPr>
          <w:p w14:paraId="4F631D4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11" w:type="pct"/>
            <w:gridSpan w:val="3"/>
            <w:vMerge w:val="restart"/>
            <w:shd w:val="clear" w:color="auto" w:fill="auto"/>
            <w:vAlign w:val="center"/>
            <w:hideMark/>
          </w:tcPr>
          <w:p w14:paraId="286698A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Тепловая энергия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02FA8461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Тепловая энергия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4349031B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Тепловая энергия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6308FC45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Тепловая энергия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6AC2DE9F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Тепловая энергия</w:t>
            </w:r>
          </w:p>
        </w:tc>
        <w:tc>
          <w:tcPr>
            <w:tcW w:w="593" w:type="pct"/>
            <w:gridSpan w:val="3"/>
            <w:vMerge w:val="restart"/>
            <w:shd w:val="clear" w:color="auto" w:fill="auto"/>
            <w:vAlign w:val="center"/>
            <w:hideMark/>
          </w:tcPr>
          <w:p w14:paraId="50E367C1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Тепловая энергия</w:t>
            </w:r>
          </w:p>
        </w:tc>
        <w:tc>
          <w:tcPr>
            <w:tcW w:w="606" w:type="pct"/>
            <w:gridSpan w:val="3"/>
            <w:vMerge w:val="restart"/>
            <w:shd w:val="clear" w:color="auto" w:fill="auto"/>
            <w:vAlign w:val="center"/>
            <w:hideMark/>
          </w:tcPr>
          <w:p w14:paraId="3F1049D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Тепловая энергия</w:t>
            </w:r>
          </w:p>
        </w:tc>
      </w:tr>
      <w:tr w:rsidR="00FC6F35" w:rsidRPr="00885883" w14:paraId="42A1A3C0" w14:textId="77777777" w:rsidTr="00FC6F35">
        <w:trPr>
          <w:trHeight w:val="184"/>
          <w:tblHeader/>
        </w:trPr>
        <w:tc>
          <w:tcPr>
            <w:tcW w:w="130" w:type="pct"/>
            <w:vMerge/>
            <w:shd w:val="clear" w:color="auto" w:fill="auto"/>
            <w:vAlign w:val="center"/>
            <w:hideMark/>
          </w:tcPr>
          <w:p w14:paraId="1B0C742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14:paraId="47D0D3C2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6" w:type="pct"/>
            <w:vMerge/>
            <w:shd w:val="clear" w:color="auto" w:fill="auto"/>
            <w:vAlign w:val="center"/>
            <w:hideMark/>
          </w:tcPr>
          <w:p w14:paraId="3158A04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11" w:type="pct"/>
            <w:gridSpan w:val="3"/>
            <w:vMerge/>
            <w:shd w:val="clear" w:color="auto" w:fill="auto"/>
            <w:vAlign w:val="center"/>
            <w:hideMark/>
          </w:tcPr>
          <w:p w14:paraId="3009A5BA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7D27938E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323BB5BD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37B7E9C1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258F5FA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593" w:type="pct"/>
            <w:gridSpan w:val="3"/>
            <w:vMerge/>
            <w:shd w:val="clear" w:color="auto" w:fill="auto"/>
            <w:vAlign w:val="center"/>
            <w:hideMark/>
          </w:tcPr>
          <w:p w14:paraId="0854D7D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06" w:type="pct"/>
            <w:gridSpan w:val="3"/>
            <w:vMerge/>
            <w:shd w:val="clear" w:color="auto" w:fill="auto"/>
            <w:vAlign w:val="center"/>
            <w:hideMark/>
          </w:tcPr>
          <w:p w14:paraId="39E934F6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</w:tr>
      <w:tr w:rsidR="00FC6F35" w:rsidRPr="00885883" w14:paraId="1F63776F" w14:textId="77777777" w:rsidTr="00FC6F35">
        <w:trPr>
          <w:trHeight w:val="184"/>
          <w:tblHeader/>
        </w:trPr>
        <w:tc>
          <w:tcPr>
            <w:tcW w:w="130" w:type="pct"/>
            <w:vMerge/>
            <w:shd w:val="clear" w:color="auto" w:fill="auto"/>
            <w:vAlign w:val="center"/>
            <w:hideMark/>
          </w:tcPr>
          <w:p w14:paraId="4E13C32F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14:paraId="6733B205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6" w:type="pct"/>
            <w:vMerge/>
            <w:shd w:val="clear" w:color="auto" w:fill="auto"/>
            <w:vAlign w:val="center"/>
            <w:hideMark/>
          </w:tcPr>
          <w:p w14:paraId="454162C0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14:paraId="7876400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ВСЕГО, в т.ч.</w:t>
            </w:r>
          </w:p>
        </w:tc>
        <w:tc>
          <w:tcPr>
            <w:tcW w:w="223" w:type="pct"/>
            <w:vMerge w:val="restart"/>
            <w:shd w:val="clear" w:color="auto" w:fill="auto"/>
            <w:vAlign w:val="center"/>
            <w:hideMark/>
          </w:tcPr>
          <w:p w14:paraId="6B835C67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Производство</w:t>
            </w:r>
          </w:p>
        </w:tc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14:paraId="297CD20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Передача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14:paraId="34924510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ВСЕГО, в т.ч.</w:t>
            </w:r>
          </w:p>
        </w:tc>
        <w:tc>
          <w:tcPr>
            <w:tcW w:w="194" w:type="pct"/>
            <w:vMerge w:val="restart"/>
            <w:shd w:val="clear" w:color="auto" w:fill="auto"/>
            <w:vAlign w:val="center"/>
            <w:hideMark/>
          </w:tcPr>
          <w:p w14:paraId="6A704D9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Производство</w:t>
            </w:r>
          </w:p>
        </w:tc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14:paraId="715D0DA4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Передача</w:t>
            </w:r>
          </w:p>
        </w:tc>
        <w:tc>
          <w:tcPr>
            <w:tcW w:w="208" w:type="pct"/>
            <w:vMerge w:val="restart"/>
            <w:shd w:val="clear" w:color="auto" w:fill="auto"/>
            <w:vAlign w:val="center"/>
            <w:hideMark/>
          </w:tcPr>
          <w:p w14:paraId="02B28C9A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ВСЕГО, в т.ч.</w:t>
            </w:r>
          </w:p>
        </w:tc>
        <w:tc>
          <w:tcPr>
            <w:tcW w:w="205" w:type="pct"/>
            <w:vMerge w:val="restart"/>
            <w:shd w:val="clear" w:color="auto" w:fill="auto"/>
            <w:vAlign w:val="center"/>
            <w:hideMark/>
          </w:tcPr>
          <w:p w14:paraId="16C891F7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Производство</w:t>
            </w:r>
          </w:p>
        </w:tc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14:paraId="2794760B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Передача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  <w:hideMark/>
          </w:tcPr>
          <w:p w14:paraId="05814F27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ВСЕГО, в т.ч.</w:t>
            </w:r>
          </w:p>
        </w:tc>
        <w:tc>
          <w:tcPr>
            <w:tcW w:w="176" w:type="pct"/>
            <w:vMerge w:val="restart"/>
            <w:shd w:val="clear" w:color="auto" w:fill="auto"/>
            <w:vAlign w:val="center"/>
            <w:hideMark/>
          </w:tcPr>
          <w:p w14:paraId="4CC645C3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Производство</w:t>
            </w:r>
          </w:p>
        </w:tc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14:paraId="6D6F2553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Передача</w:t>
            </w:r>
          </w:p>
        </w:tc>
        <w:tc>
          <w:tcPr>
            <w:tcW w:w="232" w:type="pct"/>
            <w:vMerge w:val="restart"/>
            <w:shd w:val="clear" w:color="auto" w:fill="auto"/>
            <w:vAlign w:val="center"/>
            <w:hideMark/>
          </w:tcPr>
          <w:p w14:paraId="5BF7D909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ВСЕГО, в т.ч.</w:t>
            </w:r>
          </w:p>
        </w:tc>
        <w:tc>
          <w:tcPr>
            <w:tcW w:w="181" w:type="pct"/>
            <w:vMerge w:val="restart"/>
            <w:shd w:val="clear" w:color="auto" w:fill="auto"/>
            <w:vAlign w:val="center"/>
            <w:hideMark/>
          </w:tcPr>
          <w:p w14:paraId="4E4E2016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Производство</w:t>
            </w:r>
          </w:p>
        </w:tc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14:paraId="2631C276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Передача</w:t>
            </w:r>
          </w:p>
        </w:tc>
        <w:tc>
          <w:tcPr>
            <w:tcW w:w="226" w:type="pct"/>
            <w:vMerge w:val="restart"/>
            <w:shd w:val="clear" w:color="auto" w:fill="auto"/>
            <w:vAlign w:val="center"/>
            <w:hideMark/>
          </w:tcPr>
          <w:p w14:paraId="5DFDF3DE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ВСЕГО, в т.ч.</w:t>
            </w:r>
          </w:p>
        </w:tc>
        <w:tc>
          <w:tcPr>
            <w:tcW w:w="187" w:type="pct"/>
            <w:vMerge w:val="restart"/>
            <w:shd w:val="clear" w:color="auto" w:fill="auto"/>
            <w:vAlign w:val="center"/>
            <w:hideMark/>
          </w:tcPr>
          <w:p w14:paraId="7281850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Производство</w:t>
            </w:r>
          </w:p>
        </w:tc>
        <w:tc>
          <w:tcPr>
            <w:tcW w:w="180" w:type="pct"/>
            <w:vMerge w:val="restart"/>
            <w:shd w:val="clear" w:color="auto" w:fill="auto"/>
            <w:vAlign w:val="center"/>
            <w:hideMark/>
          </w:tcPr>
          <w:p w14:paraId="6DD967A2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Передача</w:t>
            </w:r>
          </w:p>
        </w:tc>
        <w:tc>
          <w:tcPr>
            <w:tcW w:w="186" w:type="pct"/>
            <w:vMerge w:val="restart"/>
            <w:shd w:val="clear" w:color="auto" w:fill="auto"/>
            <w:vAlign w:val="center"/>
            <w:hideMark/>
          </w:tcPr>
          <w:p w14:paraId="4869A910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ВСЕГО, в т.ч.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14:paraId="1887A45B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Производство</w:t>
            </w:r>
          </w:p>
        </w:tc>
        <w:tc>
          <w:tcPr>
            <w:tcW w:w="193" w:type="pct"/>
            <w:vMerge w:val="restart"/>
            <w:shd w:val="clear" w:color="auto" w:fill="auto"/>
            <w:vAlign w:val="center"/>
            <w:hideMark/>
          </w:tcPr>
          <w:p w14:paraId="26B8ECDC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Передача</w:t>
            </w:r>
          </w:p>
        </w:tc>
      </w:tr>
      <w:tr w:rsidR="00FC6F35" w:rsidRPr="00885883" w14:paraId="1513C04B" w14:textId="77777777" w:rsidTr="00FC6F35">
        <w:trPr>
          <w:trHeight w:val="184"/>
          <w:tblHeader/>
        </w:trPr>
        <w:tc>
          <w:tcPr>
            <w:tcW w:w="130" w:type="pct"/>
            <w:vMerge/>
            <w:shd w:val="clear" w:color="auto" w:fill="auto"/>
            <w:vAlign w:val="center"/>
            <w:hideMark/>
          </w:tcPr>
          <w:p w14:paraId="45E9AA0D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  <w:hideMark/>
          </w:tcPr>
          <w:p w14:paraId="302D8E90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6" w:type="pct"/>
            <w:vMerge/>
            <w:shd w:val="clear" w:color="auto" w:fill="auto"/>
            <w:vAlign w:val="center"/>
            <w:hideMark/>
          </w:tcPr>
          <w:p w14:paraId="5EC2FBFC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8" w:type="pct"/>
            <w:vMerge/>
            <w:shd w:val="clear" w:color="auto" w:fill="auto"/>
            <w:vAlign w:val="center"/>
            <w:hideMark/>
          </w:tcPr>
          <w:p w14:paraId="7949CBEF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23" w:type="pct"/>
            <w:vMerge/>
            <w:shd w:val="clear" w:color="auto" w:fill="auto"/>
            <w:vAlign w:val="center"/>
            <w:hideMark/>
          </w:tcPr>
          <w:p w14:paraId="1F21846A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0" w:type="pct"/>
            <w:vMerge/>
            <w:shd w:val="clear" w:color="auto" w:fill="auto"/>
            <w:vAlign w:val="center"/>
            <w:hideMark/>
          </w:tcPr>
          <w:p w14:paraId="63E1A242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19" w:type="pct"/>
            <w:vMerge/>
            <w:shd w:val="clear" w:color="auto" w:fill="auto"/>
            <w:vAlign w:val="center"/>
            <w:hideMark/>
          </w:tcPr>
          <w:p w14:paraId="621AB051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94" w:type="pct"/>
            <w:vMerge/>
            <w:shd w:val="clear" w:color="auto" w:fill="auto"/>
            <w:vAlign w:val="center"/>
            <w:hideMark/>
          </w:tcPr>
          <w:p w14:paraId="34EAF44F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0" w:type="pct"/>
            <w:vMerge/>
            <w:shd w:val="clear" w:color="auto" w:fill="auto"/>
            <w:vAlign w:val="center"/>
            <w:hideMark/>
          </w:tcPr>
          <w:p w14:paraId="34AB4F3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8" w:type="pct"/>
            <w:vMerge/>
            <w:shd w:val="clear" w:color="auto" w:fill="auto"/>
            <w:vAlign w:val="center"/>
            <w:hideMark/>
          </w:tcPr>
          <w:p w14:paraId="7EDC1E29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05" w:type="pct"/>
            <w:vMerge/>
            <w:shd w:val="clear" w:color="auto" w:fill="auto"/>
            <w:vAlign w:val="center"/>
            <w:hideMark/>
          </w:tcPr>
          <w:p w14:paraId="5D7E0267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0" w:type="pct"/>
            <w:vMerge/>
            <w:shd w:val="clear" w:color="auto" w:fill="auto"/>
            <w:vAlign w:val="center"/>
            <w:hideMark/>
          </w:tcPr>
          <w:p w14:paraId="462F1ED5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37" w:type="pct"/>
            <w:vMerge/>
            <w:shd w:val="clear" w:color="auto" w:fill="auto"/>
            <w:vAlign w:val="center"/>
            <w:hideMark/>
          </w:tcPr>
          <w:p w14:paraId="18BE9D0F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76" w:type="pct"/>
            <w:vMerge/>
            <w:shd w:val="clear" w:color="auto" w:fill="auto"/>
            <w:vAlign w:val="center"/>
            <w:hideMark/>
          </w:tcPr>
          <w:p w14:paraId="639C0D75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0" w:type="pct"/>
            <w:vMerge/>
            <w:shd w:val="clear" w:color="auto" w:fill="auto"/>
            <w:vAlign w:val="center"/>
            <w:hideMark/>
          </w:tcPr>
          <w:p w14:paraId="74BD2681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32" w:type="pct"/>
            <w:vMerge/>
            <w:shd w:val="clear" w:color="auto" w:fill="auto"/>
            <w:vAlign w:val="center"/>
            <w:hideMark/>
          </w:tcPr>
          <w:p w14:paraId="177B1D60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  <w:hideMark/>
          </w:tcPr>
          <w:p w14:paraId="69229EC0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0" w:type="pct"/>
            <w:vMerge/>
            <w:shd w:val="clear" w:color="auto" w:fill="auto"/>
            <w:vAlign w:val="center"/>
            <w:hideMark/>
          </w:tcPr>
          <w:p w14:paraId="70311266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26" w:type="pct"/>
            <w:vMerge/>
            <w:shd w:val="clear" w:color="auto" w:fill="auto"/>
            <w:vAlign w:val="center"/>
            <w:hideMark/>
          </w:tcPr>
          <w:p w14:paraId="259BCD6A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7" w:type="pct"/>
            <w:vMerge/>
            <w:shd w:val="clear" w:color="auto" w:fill="auto"/>
            <w:vAlign w:val="center"/>
            <w:hideMark/>
          </w:tcPr>
          <w:p w14:paraId="652426CF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0" w:type="pct"/>
            <w:vMerge/>
            <w:shd w:val="clear" w:color="auto" w:fill="auto"/>
            <w:vAlign w:val="center"/>
            <w:hideMark/>
          </w:tcPr>
          <w:p w14:paraId="36F1C218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86" w:type="pct"/>
            <w:vMerge/>
            <w:shd w:val="clear" w:color="auto" w:fill="auto"/>
            <w:vAlign w:val="center"/>
            <w:hideMark/>
          </w:tcPr>
          <w:p w14:paraId="73AFE5F6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227" w:type="pct"/>
            <w:vMerge/>
            <w:shd w:val="clear" w:color="auto" w:fill="auto"/>
            <w:vAlign w:val="center"/>
            <w:hideMark/>
          </w:tcPr>
          <w:p w14:paraId="3E160701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93" w:type="pct"/>
            <w:vMerge/>
            <w:shd w:val="clear" w:color="auto" w:fill="auto"/>
            <w:vAlign w:val="center"/>
            <w:hideMark/>
          </w:tcPr>
          <w:p w14:paraId="6E1775EC" w14:textId="77777777" w:rsidR="00FC6F35" w:rsidRPr="00885883" w:rsidRDefault="00FC6F35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</w:p>
        </w:tc>
      </w:tr>
      <w:tr w:rsidR="00BE46A2" w:rsidRPr="00885883" w14:paraId="72F3269B" w14:textId="77777777" w:rsidTr="00FC6F35">
        <w:trPr>
          <w:trHeight w:val="20"/>
        </w:trPr>
        <w:tc>
          <w:tcPr>
            <w:tcW w:w="5000" w:type="pct"/>
            <w:gridSpan w:val="24"/>
            <w:shd w:val="clear" w:color="auto" w:fill="auto"/>
            <w:noWrap/>
            <w:vAlign w:val="center"/>
            <w:hideMark/>
          </w:tcPr>
          <w:p w14:paraId="685DD64D" w14:textId="1CB9F7D3" w:rsidR="00BE46A2" w:rsidRPr="00885883" w:rsidRDefault="00BE46A2" w:rsidP="00BE46A2">
            <w:pPr>
              <w:spacing w:line="240" w:lineRule="auto"/>
              <w:ind w:left="-57" w:right="-57" w:firstLine="0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Раздел 1. Баланс</w:t>
            </w:r>
          </w:p>
        </w:tc>
      </w:tr>
      <w:tr w:rsidR="00FC6F35" w:rsidRPr="00885883" w14:paraId="3AE8EBF2" w14:textId="77777777" w:rsidTr="00FC6F35">
        <w:trPr>
          <w:trHeight w:val="20"/>
        </w:trPr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751CF1F4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1.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727B2256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Выработка т/э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78E13174" w14:textId="02651949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тыс. Гкал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723324DA" w14:textId="1873DF9B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731,02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2F19A6D3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621A839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14:paraId="543F55B1" w14:textId="6942DEC0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703,69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C74FFA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553FA25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3F3972E2" w14:textId="188160F4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762,07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9F9233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5C8D57E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4B2F474" w14:textId="67E5C8C5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762,07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6058CA06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94B37B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5A685FB" w14:textId="5A839914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762,07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06EE81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9CAA87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14:paraId="6EAF10C9" w14:textId="2F8C349E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762,07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4D23EA93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5EAF77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224B047" w14:textId="44133F13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762,07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648B6D0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53E2B28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</w:tr>
      <w:tr w:rsidR="00FC6F35" w:rsidRPr="00885883" w14:paraId="05CCB20F" w14:textId="77777777" w:rsidTr="00FC6F35">
        <w:trPr>
          <w:trHeight w:val="20"/>
        </w:trPr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14B06E25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2.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F7E4301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Собственные нужды котельной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9DD54BB" w14:textId="7B87A5BC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тыс. Гкал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7B085BD4" w14:textId="55284CA5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19,23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AB7C250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6A638ED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14:paraId="71E2A8F9" w14:textId="747C474B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18,89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F79403C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9A2074E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1E14C97C" w14:textId="30CABECF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18,53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E82511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86ED926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1F8D33D7" w14:textId="376D0742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18,53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070A78F4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7CEE4C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72CAD92" w14:textId="2A67D273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18,53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0B81B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C7D4FB5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14:paraId="4E67ABFE" w14:textId="045FB18C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18,53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7A3E15EC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ADBF91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23EFD906" w14:textId="6C9AFAB2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18,53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436583B6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87AB05D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</w:tr>
      <w:tr w:rsidR="00FC6F35" w:rsidRPr="00885883" w14:paraId="1FC599C5" w14:textId="77777777" w:rsidTr="00FC6F35">
        <w:trPr>
          <w:trHeight w:val="20"/>
        </w:trPr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18D7ADDD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3.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2535A48B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Отпуск т/э, поставляемой с коллекторов источника т/э (котельных)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15F63740" w14:textId="1DEE218D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тыс. Гкал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21B2420E" w14:textId="35BF3F6C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711,79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E9CE894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4935944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14:paraId="53D48E4C" w14:textId="143A1C3E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684,80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1C63D88C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D772BA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1B62F02F" w14:textId="3A5FDB65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743,54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3DA508DA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F515B7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F302233" w14:textId="0EE3445C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743,54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249D0387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69D156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434AF592" w14:textId="06BBFBC1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743,54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DBBC41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75FAA30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14:paraId="4C10AD82" w14:textId="19076EC8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743,54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36DD254D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CECC2FA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0200E005" w14:textId="0F3540DE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743,54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769EC235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438D536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</w:tr>
      <w:tr w:rsidR="00FC6F35" w:rsidRPr="00885883" w14:paraId="17A3D3F0" w14:textId="77777777" w:rsidTr="00FC6F35">
        <w:trPr>
          <w:trHeight w:val="20"/>
        </w:trPr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629F4B26" w14:textId="003394C2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4.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1412E552" w14:textId="3757AB04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Потери т/э в сетях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33F43F93" w14:textId="33E9B67C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тыс. Гкал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3C37BA80" w14:textId="36AB1672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102,89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40FAA102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9FFA1C4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14:paraId="0EEDC674" w14:textId="522F403F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71,97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2E3195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6D503090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55B08B2F" w14:textId="19A8BD76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109,99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70D87F69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C9CCA3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6068F8C" w14:textId="17B83AC8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109,99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24BDD975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24C310D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028781" w14:textId="7D2DCF40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109,99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5C153A27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564BF4A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14:paraId="750B3A8B" w14:textId="04370340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109,99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4AD1DD55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024E303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225E1D3" w14:textId="514D36A5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109,99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12553FA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6B78E2DB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</w:tr>
      <w:tr w:rsidR="00FC6F35" w:rsidRPr="00885883" w14:paraId="6378A605" w14:textId="77777777" w:rsidTr="00FC6F35">
        <w:trPr>
          <w:trHeight w:val="20"/>
        </w:trPr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65116E4D" w14:textId="6772EC3A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5.</w:t>
            </w:r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68C163C6" w14:textId="131F5516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 xml:space="preserve">Отпуск т/э из тепловой сети (полезный отпуск), </w:t>
            </w: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в т.ч.: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5E1DA108" w14:textId="592B71C8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тыс. Гкал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31B7A4A5" w14:textId="472B463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608,90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6D3427A1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4E13597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14:paraId="4ED19D20" w14:textId="05A01948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612,83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5A85A219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3A8923D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7936BD9B" w14:textId="363EA36A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633,55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4414E862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123C1DA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03D0C8A0" w14:textId="392A1DA9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633,55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7BAD627C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5A83060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60549A21" w14:textId="561AB1D2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633,55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28A9DA3A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725AEAD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14:paraId="1BAAE0E4" w14:textId="6C9FD77A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633,55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05824D98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2E76D9F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33656FD0" w14:textId="2F2B9448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633,55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557F4C90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0FA90D87" w14:textId="77777777" w:rsidR="00FC6F35" w:rsidRPr="00885883" w:rsidRDefault="00FC6F35" w:rsidP="000D785E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</w:tr>
      <w:tr w:rsidR="00FC6F35" w:rsidRPr="00885883" w14:paraId="7146910C" w14:textId="77777777" w:rsidTr="00FC6F35">
        <w:trPr>
          <w:trHeight w:val="20"/>
        </w:trPr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2685ED94" w14:textId="38625EEC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6.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7AF7FF7C" w14:textId="5A53888C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ОиВ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17112525" w14:textId="72B8E09E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 w:bidi="ar-SA"/>
              </w:rPr>
              <w:t>тыс. Гкал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07CAC1E7" w14:textId="3038671F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520,91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087D7D02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1317125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14:paraId="70CE73DA" w14:textId="479D68EE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490,32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B3F631D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9CA1F30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4B934BE4" w14:textId="04C24769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534,74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6CD3379A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E08FD9C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39F654D0" w14:textId="4B167990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534,74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3A20953E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0F0A31A9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151FD479" w14:textId="4A8F0DE3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534,74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0126E2A7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BD1D917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14:paraId="4C821894" w14:textId="1B27E8E6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534,74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35F5C72C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30E6C1EB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1FAA3388" w14:textId="19979F1C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534,74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5F87B61B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74621182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</w:tr>
      <w:tr w:rsidR="00FC6F35" w:rsidRPr="00BE46A2" w14:paraId="39DEDEB7" w14:textId="77777777" w:rsidTr="00FC6F35">
        <w:trPr>
          <w:trHeight w:val="20"/>
        </w:trPr>
        <w:tc>
          <w:tcPr>
            <w:tcW w:w="130" w:type="pct"/>
            <w:shd w:val="clear" w:color="auto" w:fill="auto"/>
            <w:noWrap/>
            <w:vAlign w:val="center"/>
            <w:hideMark/>
          </w:tcPr>
          <w:p w14:paraId="3B377E0F" w14:textId="35010702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7.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AEBD34C" w14:textId="264F17EF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ГВС</w:t>
            </w:r>
          </w:p>
        </w:tc>
        <w:tc>
          <w:tcPr>
            <w:tcW w:w="206" w:type="pct"/>
            <w:shd w:val="clear" w:color="auto" w:fill="auto"/>
            <w:noWrap/>
            <w:vAlign w:val="center"/>
            <w:hideMark/>
          </w:tcPr>
          <w:p w14:paraId="24160040" w14:textId="398DFADF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тыс. Гкал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7B145177" w14:textId="3288A19F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87,99</w:t>
            </w:r>
          </w:p>
        </w:tc>
        <w:tc>
          <w:tcPr>
            <w:tcW w:w="223" w:type="pct"/>
            <w:shd w:val="clear" w:color="auto" w:fill="auto"/>
            <w:noWrap/>
            <w:vAlign w:val="center"/>
            <w:hideMark/>
          </w:tcPr>
          <w:p w14:paraId="5586479A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1B75C513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14:paraId="1016337C" w14:textId="33B3D34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122,51</w:t>
            </w:r>
          </w:p>
        </w:tc>
        <w:tc>
          <w:tcPr>
            <w:tcW w:w="194" w:type="pct"/>
            <w:shd w:val="clear" w:color="auto" w:fill="auto"/>
            <w:noWrap/>
            <w:vAlign w:val="center"/>
            <w:hideMark/>
          </w:tcPr>
          <w:p w14:paraId="3EC1DDC2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E6540C8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08" w:type="pct"/>
            <w:shd w:val="clear" w:color="auto" w:fill="auto"/>
            <w:noWrap/>
            <w:vAlign w:val="center"/>
            <w:hideMark/>
          </w:tcPr>
          <w:p w14:paraId="1A2EE407" w14:textId="53407C6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98,81</w:t>
            </w:r>
          </w:p>
        </w:tc>
        <w:tc>
          <w:tcPr>
            <w:tcW w:w="205" w:type="pct"/>
            <w:shd w:val="clear" w:color="auto" w:fill="auto"/>
            <w:noWrap/>
            <w:vAlign w:val="center"/>
            <w:hideMark/>
          </w:tcPr>
          <w:p w14:paraId="13EE9D76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441B8531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7" w:type="pct"/>
            <w:shd w:val="clear" w:color="auto" w:fill="auto"/>
            <w:noWrap/>
            <w:vAlign w:val="center"/>
            <w:hideMark/>
          </w:tcPr>
          <w:p w14:paraId="6ED19405" w14:textId="671ED29D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98,81</w:t>
            </w:r>
          </w:p>
        </w:tc>
        <w:tc>
          <w:tcPr>
            <w:tcW w:w="176" w:type="pct"/>
            <w:shd w:val="clear" w:color="auto" w:fill="auto"/>
            <w:noWrap/>
            <w:vAlign w:val="center"/>
            <w:hideMark/>
          </w:tcPr>
          <w:p w14:paraId="7928813E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21F32A6D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32" w:type="pct"/>
            <w:shd w:val="clear" w:color="auto" w:fill="auto"/>
            <w:noWrap/>
            <w:vAlign w:val="center"/>
            <w:hideMark/>
          </w:tcPr>
          <w:p w14:paraId="08AF57AA" w14:textId="4A4819A5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98,81</w:t>
            </w:r>
          </w:p>
        </w:tc>
        <w:tc>
          <w:tcPr>
            <w:tcW w:w="181" w:type="pct"/>
            <w:shd w:val="clear" w:color="auto" w:fill="auto"/>
            <w:noWrap/>
            <w:vAlign w:val="center"/>
            <w:hideMark/>
          </w:tcPr>
          <w:p w14:paraId="49C2D3D9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5246036C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226" w:type="pct"/>
            <w:shd w:val="clear" w:color="auto" w:fill="auto"/>
            <w:noWrap/>
            <w:vAlign w:val="center"/>
            <w:hideMark/>
          </w:tcPr>
          <w:p w14:paraId="62FE2D09" w14:textId="5B891314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98,81</w:t>
            </w:r>
          </w:p>
        </w:tc>
        <w:tc>
          <w:tcPr>
            <w:tcW w:w="187" w:type="pct"/>
            <w:shd w:val="clear" w:color="auto" w:fill="auto"/>
            <w:noWrap/>
            <w:vAlign w:val="center"/>
            <w:hideMark/>
          </w:tcPr>
          <w:p w14:paraId="4C129433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0" w:type="pct"/>
            <w:shd w:val="clear" w:color="auto" w:fill="auto"/>
            <w:noWrap/>
            <w:vAlign w:val="center"/>
            <w:hideMark/>
          </w:tcPr>
          <w:p w14:paraId="7FCC51DF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86" w:type="pct"/>
            <w:shd w:val="clear" w:color="auto" w:fill="auto"/>
            <w:noWrap/>
            <w:vAlign w:val="center"/>
            <w:hideMark/>
          </w:tcPr>
          <w:p w14:paraId="5C6DE70C" w14:textId="1EFFF416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98,81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14:paraId="7F45AE1E" w14:textId="77777777" w:rsidR="00FC6F35" w:rsidRPr="00885883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  <w:tc>
          <w:tcPr>
            <w:tcW w:w="193" w:type="pct"/>
            <w:shd w:val="clear" w:color="auto" w:fill="auto"/>
            <w:noWrap/>
            <w:vAlign w:val="center"/>
            <w:hideMark/>
          </w:tcPr>
          <w:p w14:paraId="2F35B148" w14:textId="77777777" w:rsidR="00FC6F35" w:rsidRPr="00BE46A2" w:rsidRDefault="00FC6F35" w:rsidP="00025359">
            <w:pPr>
              <w:spacing w:line="240" w:lineRule="auto"/>
              <w:ind w:left="-57" w:right="-57" w:firstLine="0"/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</w:pPr>
            <w:r w:rsidRPr="008858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ru-RU" w:eastAsia="ru-RU" w:bidi="ar-SA"/>
              </w:rPr>
              <w:t>х</w:t>
            </w:r>
          </w:p>
        </w:tc>
      </w:tr>
    </w:tbl>
    <w:p w14:paraId="1C75CAF9" w14:textId="571D671E" w:rsidR="00BE46A2" w:rsidRPr="00BE46A2" w:rsidRDefault="00BE46A2" w:rsidP="00885883">
      <w:pPr>
        <w:widowControl w:val="0"/>
        <w:adjustRightInd w:val="0"/>
        <w:ind w:firstLine="0"/>
        <w:contextualSpacing/>
        <w:textAlignment w:val="baseline"/>
        <w:rPr>
          <w:rFonts w:ascii="Times New Roman" w:eastAsia="Microsoft YaHei" w:hAnsi="Times New Roman" w:cs="Times New Roman"/>
          <w:spacing w:val="-5"/>
          <w:szCs w:val="24"/>
          <w:lang w:val="ru-RU"/>
        </w:rPr>
      </w:pPr>
      <w:bookmarkStart w:id="0" w:name="_GoBack"/>
      <w:bookmarkEnd w:id="0"/>
    </w:p>
    <w:sectPr w:rsidR="00BE46A2" w:rsidRPr="00BE46A2" w:rsidSect="00185C9C">
      <w:headerReference w:type="default" r:id="rId11"/>
      <w:pgSz w:w="23811" w:h="16838" w:orient="landscape" w:code="8"/>
      <w:pgMar w:top="1134" w:right="567" w:bottom="851" w:left="567" w:header="284" w:footer="284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997845" w14:textId="77777777" w:rsidR="00583020" w:rsidRDefault="00583020" w:rsidP="008A10A6">
      <w:pPr>
        <w:spacing w:line="240" w:lineRule="auto"/>
      </w:pPr>
      <w:r>
        <w:separator/>
      </w:r>
    </w:p>
  </w:endnote>
  <w:endnote w:type="continuationSeparator" w:id="0">
    <w:p w14:paraId="01D674D9" w14:textId="77777777" w:rsidR="00583020" w:rsidRDefault="00583020" w:rsidP="008A10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A0971" w14:textId="77777777" w:rsidR="00583020" w:rsidRPr="00AB1881" w:rsidRDefault="00583020" w:rsidP="008A10A6">
    <w:pPr>
      <w:pBdr>
        <w:bottom w:val="single" w:sz="12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="Calibri" w:hAnsi="Times New Roman" w:cs="Times New Roman"/>
        <w:szCs w:val="24"/>
        <w:lang w:val="ru-RU" w:eastAsia="ru-RU" w:bidi="ar-SA"/>
      </w:rPr>
    </w:pPr>
  </w:p>
  <w:p w14:paraId="44C91D66" w14:textId="7FCB9CB5" w:rsidR="00583020" w:rsidRPr="00AB1881" w:rsidRDefault="00583020" w:rsidP="008A10A6">
    <w:pPr>
      <w:tabs>
        <w:tab w:val="center" w:pos="4677"/>
        <w:tab w:val="right" w:pos="9355"/>
      </w:tabs>
      <w:spacing w:line="240" w:lineRule="auto"/>
      <w:ind w:firstLine="0"/>
      <w:jc w:val="right"/>
      <w:rPr>
        <w:rFonts w:ascii="Times New Roman" w:eastAsia="Calibri" w:hAnsi="Times New Roman" w:cs="Times New Roman"/>
        <w:szCs w:val="24"/>
        <w:lang w:val="ru-RU" w:eastAsia="ru-RU" w:bidi="ar-SA"/>
      </w:rPr>
    </w:pP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fldChar w:fldCharType="begin"/>
    </w: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instrText>PAGE   \* MERGEFORMAT</w:instrText>
    </w: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fldChar w:fldCharType="separate"/>
    </w:r>
    <w:r w:rsidR="00FC6F35">
      <w:rPr>
        <w:rFonts w:ascii="Times New Roman" w:eastAsia="Calibri" w:hAnsi="Times New Roman" w:cs="Times New Roman"/>
        <w:noProof/>
        <w:szCs w:val="24"/>
        <w:lang w:val="ru-RU" w:eastAsia="ru-RU" w:bidi="ar-SA"/>
      </w:rPr>
      <w:t>2</w:t>
    </w:r>
    <w:r w:rsidRPr="00AB1881">
      <w:rPr>
        <w:rFonts w:ascii="Times New Roman" w:eastAsia="Calibri" w:hAnsi="Times New Roman" w:cs="Times New Roman"/>
        <w:szCs w:val="24"/>
        <w:lang w:val="ru-RU" w:eastAsia="ru-RU" w:bidi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83C6F" w14:textId="6DEAB2DA" w:rsidR="00583020" w:rsidRPr="000D6A1A" w:rsidRDefault="00583020" w:rsidP="008A10A6">
    <w:pPr>
      <w:spacing w:line="240" w:lineRule="auto"/>
      <w:ind w:firstLine="0"/>
      <w:jc w:val="center"/>
      <w:rPr>
        <w:rFonts w:ascii="Times New Roman" w:eastAsiaTheme="minorHAnsi" w:hAnsi="Times New Roman" w:cs="Times New Roman"/>
        <w:b/>
        <w:szCs w:val="24"/>
        <w:lang w:val="ru-RU" w:bidi="ar-SA"/>
      </w:rPr>
    </w:pPr>
    <w:r w:rsidRPr="000D6A1A">
      <w:rPr>
        <w:rFonts w:ascii="Times New Roman" w:eastAsiaTheme="minorHAnsi" w:hAnsi="Times New Roman" w:cs="Times New Roman"/>
        <w:b/>
        <w:szCs w:val="24"/>
        <w:lang w:val="ru-RU" w:bidi="ar-SA"/>
      </w:rPr>
      <w:t>202</w:t>
    </w:r>
    <w:r>
      <w:rPr>
        <w:rFonts w:ascii="Times New Roman" w:eastAsiaTheme="minorHAnsi" w:hAnsi="Times New Roman" w:cs="Times New Roman"/>
        <w:b/>
        <w:szCs w:val="24"/>
        <w:lang w:val="ru-RU" w:bidi="ar-S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1F271" w14:textId="77777777" w:rsidR="00583020" w:rsidRDefault="00583020" w:rsidP="008A10A6">
      <w:pPr>
        <w:spacing w:line="240" w:lineRule="auto"/>
      </w:pPr>
      <w:r>
        <w:separator/>
      </w:r>
    </w:p>
  </w:footnote>
  <w:footnote w:type="continuationSeparator" w:id="0">
    <w:p w14:paraId="7E7454B5" w14:textId="77777777" w:rsidR="00583020" w:rsidRDefault="00583020" w:rsidP="008A10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25587" w14:textId="77777777" w:rsidR="00583020" w:rsidRPr="00BE46A2" w:rsidRDefault="00583020" w:rsidP="00BE46A2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ОБОСНОВЫВАЮЩИЕ МАТЕРИАЛЫ К СХЕМЕ ТЕПЛОСНАБЖЕНЯ МО ГО СУРГУТ НА ПЕРИОД ДО 2035 Г.</w:t>
    </w:r>
  </w:p>
  <w:p w14:paraId="07486A31" w14:textId="4B90A4AF" w:rsidR="00583020" w:rsidRPr="00543D5C" w:rsidRDefault="00583020" w:rsidP="00BE46A2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КНИГА </w:t>
    </w:r>
    <w:r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5</w:t>
    </w: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. </w:t>
    </w:r>
    <w:r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Существующие и перспективные балансы тепловой мощности источников тепловой энергии и тепловой нагрузки потребителей</w:t>
    </w:r>
  </w:p>
  <w:p w14:paraId="05B8526C" w14:textId="77777777" w:rsidR="00583020" w:rsidRPr="008B1CB9" w:rsidRDefault="00583020">
    <w:pPr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0172C" w14:textId="77777777" w:rsidR="00583020" w:rsidRPr="00BE46A2" w:rsidRDefault="00583020" w:rsidP="008B1CB9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ОБОСНОВЫВАЮЩИЕ МАТЕРИАЛЫ К СХЕМЕ ТЕПЛОСНАБЖЕНЯ МО ГО СУРГУТ НА ПЕРИОД ДО 2035 Г.</w:t>
    </w:r>
  </w:p>
  <w:p w14:paraId="55F5D67D" w14:textId="77777777" w:rsidR="00583020" w:rsidRPr="00543D5C" w:rsidRDefault="00583020" w:rsidP="008B1CB9"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</w:pP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КНИГА </w:t>
    </w:r>
    <w:r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5</w:t>
    </w:r>
    <w:r w:rsidRPr="00BE46A2"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 xml:space="preserve">. </w:t>
    </w:r>
    <w:r>
      <w:rPr>
        <w:rFonts w:ascii="Times New Roman" w:eastAsiaTheme="minorHAnsi" w:hAnsi="Times New Roman" w:cs="Times New Roman"/>
        <w:caps/>
        <w:sz w:val="16"/>
        <w:szCs w:val="16"/>
        <w:lang w:val="ru-RU" w:bidi="ar-SA"/>
      </w:rPr>
      <w:t>Существующие и перспективные балансы тепловой мощности источников тепловой энергии и тепловой нагрузки потребителей</w:t>
    </w:r>
  </w:p>
  <w:p w14:paraId="3A9EE2D6" w14:textId="345F1186" w:rsidR="00583020" w:rsidRPr="008B1CB9" w:rsidRDefault="00583020" w:rsidP="008B1CB9">
    <w:pPr>
      <w:pStyle w:val="a3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0B5B"/>
    <w:rsid w:val="00025359"/>
    <w:rsid w:val="000D785E"/>
    <w:rsid w:val="000E391C"/>
    <w:rsid w:val="000F2256"/>
    <w:rsid w:val="000F76A9"/>
    <w:rsid w:val="00185C9C"/>
    <w:rsid w:val="00346AA3"/>
    <w:rsid w:val="004758D3"/>
    <w:rsid w:val="00510B5B"/>
    <w:rsid w:val="005452D9"/>
    <w:rsid w:val="00562353"/>
    <w:rsid w:val="0057719A"/>
    <w:rsid w:val="00583020"/>
    <w:rsid w:val="005A1595"/>
    <w:rsid w:val="006F5D68"/>
    <w:rsid w:val="0088017D"/>
    <w:rsid w:val="00885883"/>
    <w:rsid w:val="008A10A6"/>
    <w:rsid w:val="008B1CB9"/>
    <w:rsid w:val="008C013C"/>
    <w:rsid w:val="00971D98"/>
    <w:rsid w:val="00B04B11"/>
    <w:rsid w:val="00BE46A2"/>
    <w:rsid w:val="00DD0EAF"/>
    <w:rsid w:val="00E07181"/>
    <w:rsid w:val="00E2051B"/>
    <w:rsid w:val="00E44D7C"/>
    <w:rsid w:val="00F14168"/>
    <w:rsid w:val="00FC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D08D35"/>
  <w15:docId w15:val="{8028621C-A0E0-4A22-868A-D3142ED7A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8A10A6"/>
    <w:pPr>
      <w:spacing w:after="0" w:line="360" w:lineRule="auto"/>
      <w:ind w:firstLine="680"/>
      <w:jc w:val="both"/>
    </w:pPr>
    <w:rPr>
      <w:rFonts w:ascii="Arial" w:eastAsiaTheme="majorEastAsia" w:hAnsi="Arial" w:cstheme="majorBidi"/>
      <w:kern w:val="0"/>
      <w:sz w:val="24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0A6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0A6"/>
    <w:rPr>
      <w:rFonts w:ascii="Arial" w:eastAsiaTheme="majorEastAsia" w:hAnsi="Arial" w:cstheme="majorBidi"/>
      <w:kern w:val="0"/>
      <w:sz w:val="24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8A10A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0A6"/>
    <w:rPr>
      <w:rFonts w:ascii="Arial" w:eastAsiaTheme="majorEastAsia" w:hAnsi="Arial" w:cstheme="majorBidi"/>
      <w:kern w:val="0"/>
      <w:sz w:val="24"/>
      <w:lang w:val="en-US" w:bidi="en-US"/>
      <w14:ligatures w14:val="none"/>
    </w:rPr>
  </w:style>
  <w:style w:type="character" w:styleId="a7">
    <w:name w:val="annotation reference"/>
    <w:basedOn w:val="a0"/>
    <w:uiPriority w:val="99"/>
    <w:semiHidden/>
    <w:unhideWhenUsed/>
    <w:rsid w:val="008A10A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10A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A10A6"/>
    <w:rPr>
      <w:rFonts w:ascii="Arial" w:eastAsiaTheme="majorEastAsia" w:hAnsi="Arial" w:cstheme="majorBidi"/>
      <w:kern w:val="0"/>
      <w:sz w:val="20"/>
      <w:szCs w:val="20"/>
      <w:lang w:val="en-US" w:bidi="en-US"/>
      <w14:ligatures w14:val="none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10A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A10A6"/>
    <w:rPr>
      <w:rFonts w:ascii="Arial" w:eastAsiaTheme="majorEastAsia" w:hAnsi="Arial" w:cstheme="majorBidi"/>
      <w:b/>
      <w:bCs/>
      <w:kern w:val="0"/>
      <w:sz w:val="20"/>
      <w:szCs w:val="20"/>
      <w:lang w:val="en-US" w:bidi="en-US"/>
      <w14:ligatures w14:val="none"/>
    </w:rPr>
  </w:style>
  <w:style w:type="numbering" w:customStyle="1" w:styleId="1">
    <w:name w:val="Нет списка1"/>
    <w:next w:val="a2"/>
    <w:uiPriority w:val="99"/>
    <w:semiHidden/>
    <w:unhideWhenUsed/>
    <w:rsid w:val="0088017D"/>
  </w:style>
  <w:style w:type="paragraph" w:customStyle="1" w:styleId="msonormal0">
    <w:name w:val="msonormal"/>
    <w:basedOn w:val="a"/>
    <w:rsid w:val="0088017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Cs w:val="24"/>
      <w:lang w:val="ru-RU" w:eastAsia="ru-RU" w:bidi="ar-SA"/>
    </w:rPr>
  </w:style>
  <w:style w:type="numbering" w:customStyle="1" w:styleId="2">
    <w:name w:val="Нет списка2"/>
    <w:next w:val="a2"/>
    <w:uiPriority w:val="99"/>
    <w:semiHidden/>
    <w:unhideWhenUsed/>
    <w:rsid w:val="00E44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0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A304C-E2DD-473F-93E1-75171F2B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petrova</dc:creator>
  <cp:keywords/>
  <dc:description/>
  <cp:lastModifiedBy>Корзинин Андрей Николаевич</cp:lastModifiedBy>
  <cp:revision>19</cp:revision>
  <dcterms:created xsi:type="dcterms:W3CDTF">2023-05-25T11:17:00Z</dcterms:created>
  <dcterms:modified xsi:type="dcterms:W3CDTF">2024-07-05T08:34:00Z</dcterms:modified>
</cp:coreProperties>
</file>